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DA239E">
      <w:pPr>
        <w:snapToGrid w:val="0"/>
        <w:spacing w:line="600" w:lineRule="exact"/>
        <w:contextualSpacing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ascii="Times New Roman" w:hAnsi="Times New Roman" w:eastAsia="黑体" w:cs="Times New Roman"/>
          <w:sz w:val="32"/>
          <w:szCs w:val="32"/>
        </w:rPr>
        <w:t>2</w:t>
      </w:r>
    </w:p>
    <w:p w14:paraId="0C389523">
      <w:pPr>
        <w:snapToGrid w:val="0"/>
        <w:spacing w:before="0" w:beforeLines="-2147483648" w:after="0" w:afterLines="-2147483648" w:line="600" w:lineRule="exact"/>
        <w:contextualSpacing/>
        <w:jc w:val="center"/>
        <w:rPr>
          <w:rFonts w:ascii="黑体" w:hAnsi="黑体" w:eastAsia="黑体" w:cs="黑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学生宣讲团返校考核及答辩要求</w:t>
      </w:r>
    </w:p>
    <w:p w14:paraId="6F82EEF4">
      <w:pPr>
        <w:pStyle w:val="5"/>
        <w:snapToGrid w:val="0"/>
        <w:spacing w:line="600" w:lineRule="exact"/>
        <w:ind w:firstLine="640"/>
        <w:contextualSpacing/>
        <w:rPr>
          <w:rFonts w:ascii="黑体" w:hAnsi="黑体" w:eastAsia="黑体" w:cs="黑体"/>
          <w:sz w:val="32"/>
          <w:szCs w:val="32"/>
        </w:rPr>
      </w:pPr>
    </w:p>
    <w:p w14:paraId="3C09736A">
      <w:pPr>
        <w:pStyle w:val="5"/>
        <w:snapToGrid w:val="0"/>
        <w:spacing w:before="0" w:beforeLines="-2147483648" w:after="0" w:afterLines="-2147483648" w:line="600" w:lineRule="exact"/>
        <w:ind w:firstLine="640"/>
        <w:contextualSpacing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一、材料提交</w:t>
      </w:r>
    </w:p>
    <w:p w14:paraId="56BD506D">
      <w:pPr>
        <w:pStyle w:val="5"/>
        <w:snapToGrid w:val="0"/>
        <w:spacing w:line="600" w:lineRule="exact"/>
        <w:ind w:firstLine="640"/>
        <w:contextualSpacing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各队队长按“学院+学号+姓名+宣讲中学名称”建立文件夹，新学期开学第一周内提交至分会长。文件夹内包括：</w:t>
      </w:r>
    </w:p>
    <w:p w14:paraId="78C01BDF">
      <w:pPr>
        <w:snapToGrid w:val="0"/>
        <w:spacing w:line="600" w:lineRule="exact"/>
        <w:ind w:firstLine="640" w:firstLineChars="200"/>
        <w:contextualSpacing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活</w:t>
      </w:r>
      <w:r>
        <w:rPr>
          <w:rFonts w:hint="eastAsia" w:ascii="仿宋_GB2312" w:hAnsi="仿宋_GB2312" w:eastAsia="仿宋_GB2312" w:cs="仿宋_GB2312"/>
          <w:sz w:val="32"/>
          <w:szCs w:val="32"/>
        </w:rPr>
        <w:t>动总结，含前期准备、宣讲过程、活动亮点及意见建议等。</w:t>
      </w:r>
    </w:p>
    <w:p w14:paraId="76700FAF">
      <w:pPr>
        <w:snapToGrid w:val="0"/>
        <w:spacing w:line="600" w:lineRule="exact"/>
        <w:ind w:firstLine="640" w:firstLineChars="200"/>
        <w:contextualSpacing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活动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视频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30s以上</w:t>
      </w:r>
      <w:r>
        <w:rPr>
          <w:rFonts w:hint="eastAsia" w:ascii="仿宋_GB2312" w:hAnsi="仿宋_GB2312" w:eastAsia="仿宋_GB2312" w:cs="仿宋_GB2312"/>
          <w:sz w:val="32"/>
          <w:szCs w:val="32"/>
        </w:rPr>
        <w:t>（画面横置，分辨率</w:t>
      </w:r>
      <w:r>
        <w:rPr>
          <w:rFonts w:ascii="Times New Roman" w:hAnsi="Times New Roman" w:eastAsia="仿宋_GB2312" w:cs="Times New Roman"/>
          <w:sz w:val="32"/>
          <w:szCs w:val="32"/>
        </w:rPr>
        <w:t>720p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以上），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能</w:t>
      </w:r>
      <w:r>
        <w:rPr>
          <w:rFonts w:hint="eastAsia" w:ascii="仿宋_GB2312" w:hAnsi="仿宋_GB2312" w:eastAsia="仿宋_GB2312" w:cs="仿宋_GB2312"/>
          <w:sz w:val="32"/>
          <w:szCs w:val="32"/>
        </w:rPr>
        <w:t>体现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宣讲过程及团队</w:t>
      </w:r>
      <w:r>
        <w:rPr>
          <w:rFonts w:hint="eastAsia" w:ascii="仿宋_GB2312" w:hAnsi="仿宋_GB2312" w:eastAsia="仿宋_GB2312" w:cs="仿宋_GB2312"/>
          <w:sz w:val="32"/>
          <w:szCs w:val="32"/>
        </w:rPr>
        <w:t>特色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0B9DA08">
      <w:pPr>
        <w:snapToGrid w:val="0"/>
        <w:spacing w:line="600" w:lineRule="exact"/>
        <w:ind w:firstLine="640" w:firstLineChars="200"/>
        <w:contextualSpacing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活动照片原图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张（单幅照片不小于1</w:t>
      </w:r>
      <w:r>
        <w:rPr>
          <w:rFonts w:ascii="Times New Roman" w:hAnsi="Times New Roman" w:eastAsia="仿宋_GB2312" w:cs="Times New Roman"/>
          <w:sz w:val="32"/>
          <w:szCs w:val="32"/>
        </w:rPr>
        <w:t>M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，照片中至少含有一张所有到场成员的合影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 w14:paraId="6B4C0215">
      <w:pPr>
        <w:snapToGrid w:val="0"/>
        <w:spacing w:line="600" w:lineRule="exact"/>
        <w:ind w:firstLine="640" w:firstLineChars="200"/>
        <w:contextualSpacing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4.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其他材料：报考意向表（附件</w:t>
      </w:r>
      <w:r>
        <w:rPr>
          <w:rFonts w:ascii="Times New Roman" w:hAnsi="Times New Roman" w:eastAsia="仿宋_GB2312" w:cs="Times New Roman"/>
          <w:sz w:val="32"/>
          <w:szCs w:val="32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）、社会实践证明材料（附件</w:t>
      </w:r>
      <w:r>
        <w:rPr>
          <w:rFonts w:ascii="Times New Roman" w:hAnsi="Times New Roman" w:eastAsia="仿宋_GB2312" w:cs="Times New Roman"/>
          <w:sz w:val="32"/>
          <w:szCs w:val="32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）等。</w:t>
      </w:r>
    </w:p>
    <w:p w14:paraId="5D1CD914">
      <w:pPr>
        <w:snapToGrid w:val="0"/>
        <w:spacing w:line="600" w:lineRule="exact"/>
        <w:ind w:firstLine="640" w:firstLineChars="200"/>
        <w:contextualSpacing/>
        <w:jc w:val="both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5.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其他创新宣传成果：形式不限，此项为考核加分项。</w:t>
      </w:r>
    </w:p>
    <w:p w14:paraId="4A99C764">
      <w:pPr>
        <w:pStyle w:val="5"/>
        <w:snapToGrid w:val="0"/>
        <w:spacing w:before="0" w:beforeLines="-2147483648" w:after="0" w:afterLines="-2147483648" w:line="600" w:lineRule="exact"/>
        <w:ind w:firstLine="640"/>
        <w:contextualSpacing/>
        <w:jc w:val="both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二、答辩要求</w:t>
      </w:r>
    </w:p>
    <w:p w14:paraId="5BC02D18">
      <w:pPr>
        <w:pStyle w:val="5"/>
        <w:snapToGrid w:val="0"/>
        <w:spacing w:line="600" w:lineRule="exact"/>
        <w:ind w:firstLine="643"/>
        <w:contextualSpacing/>
        <w:jc w:val="both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1.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院级答辩</w:t>
      </w:r>
    </w:p>
    <w:p w14:paraId="3AA2622E">
      <w:pPr>
        <w:snapToGrid w:val="0"/>
        <w:spacing w:line="600" w:lineRule="exact"/>
        <w:ind w:firstLine="640" w:firstLineChars="200"/>
        <w:contextualSpacing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各队自愿参加。学院根据材料质量和答辩情况，评选出院级一、二、三等奖（原则上不超过</w:t>
      </w:r>
      <w:r>
        <w:rPr>
          <w:rFonts w:ascii="Times New Roman" w:hAnsi="Times New Roman" w:eastAsia="仿宋_GB2312" w:cs="Times New Roman"/>
          <w:sz w:val="32"/>
          <w:szCs w:val="32"/>
        </w:rPr>
        <w:t>70%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及合格团队，并发放证书及经费（</w:t>
      </w:r>
      <w:r>
        <w:rPr>
          <w:rFonts w:ascii="Times New Roman" w:hAnsi="Times New Roman" w:eastAsia="仿宋_GB2312" w:cs="Times New Roman"/>
          <w:sz w:val="32"/>
          <w:szCs w:val="32"/>
        </w:rPr>
        <w:t>300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sz w:val="32"/>
          <w:szCs w:val="32"/>
        </w:rPr>
        <w:t>600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</w:rPr>
        <w:t>不等）。</w:t>
      </w:r>
    </w:p>
    <w:p w14:paraId="52F4789E">
      <w:pPr>
        <w:pStyle w:val="5"/>
        <w:snapToGrid w:val="0"/>
        <w:spacing w:line="600" w:lineRule="exact"/>
        <w:ind w:firstLine="643"/>
        <w:contextualSpacing/>
        <w:jc w:val="both"/>
        <w:rPr>
          <w:rFonts w:ascii="Times New Roman" w:hAnsi="Times New Roman" w:eastAsia="仿宋_GB2312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2.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校级答辩</w:t>
      </w:r>
    </w:p>
    <w:p w14:paraId="4244174B">
      <w:pPr>
        <w:snapToGrid w:val="0"/>
        <w:spacing w:line="600" w:lineRule="exact"/>
        <w:ind w:firstLine="640" w:firstLineChars="200"/>
        <w:contextualSpacing/>
      </w:pPr>
      <w:r>
        <w:rPr>
          <w:rFonts w:hint="eastAsia" w:ascii="仿宋_GB2312" w:hAnsi="仿宋_GB2312" w:eastAsia="仿宋_GB2312" w:cs="仿宋_GB2312"/>
          <w:sz w:val="32"/>
          <w:szCs w:val="32"/>
        </w:rPr>
        <w:t>各学院推荐前</w:t>
      </w:r>
      <w:r>
        <w:rPr>
          <w:rFonts w:ascii="Times New Roman" w:hAnsi="Times New Roman" w:eastAsia="仿宋_GB2312" w:cs="Times New Roman"/>
          <w:sz w:val="32"/>
          <w:szCs w:val="32"/>
        </w:rPr>
        <w:t>10%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队伍参加校级答辩，学校遴选出</w:t>
      </w:r>
      <w:r>
        <w:rPr>
          <w:rFonts w:ascii="Times New Roman" w:hAnsi="Times New Roman" w:eastAsia="仿宋_GB2312" w:cs="Times New Roman"/>
          <w:sz w:val="32"/>
          <w:szCs w:val="32"/>
        </w:rPr>
        <w:t>15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支队伍进入金奖争夺赛。金奖争夺赛设金、银、铜奖，奖金分别为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2000、1500、1000元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。具体安排另行通知。</w:t>
      </w: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MzNDg5NDk2ZTkzMzdhNWU1M2VhZmM4MWQwY2VkOGYifQ=="/>
  </w:docVars>
  <w:rsids>
    <w:rsidRoot w:val="06E42618"/>
    <w:rsid w:val="02AD4B61"/>
    <w:rsid w:val="06E42618"/>
    <w:rsid w:val="21F0170B"/>
    <w:rsid w:val="2EB6270D"/>
    <w:rsid w:val="457423C7"/>
    <w:rsid w:val="7B30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387</Words>
  <Characters>420</Characters>
  <Lines>0</Lines>
  <Paragraphs>0</Paragraphs>
  <TotalTime>15</TotalTime>
  <ScaleCrop>false</ScaleCrop>
  <LinksUpToDate>false</LinksUpToDate>
  <CharactersWithSpaces>420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2024-10-17T07:04:00Z</dcterms:created>
  <dc:creator>JSJzdl</dc:creator>
  <cp:lastModifiedBy>Lenovo</cp:lastModifiedBy>
  <dcterms:modified xsi:type="dcterms:W3CDTF">2025-11-07T07:32:55Z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95FDE93E94AD4CFF9A12877A3BFA8F98_11</vt:lpwstr>
  </property>
  <property fmtid="{D5CDD505-2E9C-101B-9397-08002B2CF9AE}" pid="4" name="KSOTemplateDocerSaveRecord">
    <vt:lpwstr>eyJoZGlkIjoiMTMwYjZlMGI2ZDUzMTZjNGY3NjM1YzE1NzY4NzQwNGQiLCJ1c2VySWQiOiIxOTUwMTk3NzgifQ==</vt:lpwstr>
  </property>
</Properties>
</file>